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480" w:lineRule="exact"/>
        <w:ind w:right="1634"/>
        <w:rPr>
          <w:rFonts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放射性药品中放射化学纯度的测定 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Cs w:val="21"/>
              </w:rPr>
              <w:t>高效液相色谱法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24</w:t>
      </w:r>
      <w:r>
        <w:rPr>
          <w:rFonts w:hint="eastAsia" w:asciiTheme="minorEastAsia" w:hAnsiTheme="minorEastAsia"/>
        </w:rPr>
        <w:t>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18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李晨菲</w:t>
      </w:r>
      <w:r>
        <w:rPr>
          <w:rFonts w:hint="eastAsia" w:asciiTheme="minorEastAsia" w:hAnsiTheme="minorEastAsia"/>
        </w:rPr>
        <w:t>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>
      <w:pPr>
        <w:adjustRightInd w:val="0"/>
        <w:snapToGrid w:val="0"/>
        <w:spacing w:line="300" w:lineRule="auto"/>
        <w:ind w:right="354"/>
        <w:rPr>
          <w:rFonts w:asciiTheme="minorEastAsia" w:hAnsiTheme="minorEastAsia"/>
        </w:rPr>
      </w:pPr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  <w:docPartObj>
        <w:docPartGallery w:val="autotext"/>
      </w:docPartObj>
    </w:sdtPr>
    <w:sdtContent>
      <w:p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88D7058"/>
    <w:rsid w:val="0C757545"/>
    <w:rsid w:val="13280584"/>
    <w:rsid w:val="55E14687"/>
    <w:rsid w:val="7B2907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38</Words>
  <Characters>217</Characters>
  <Lines>1</Lines>
  <Paragraphs>1</Paragraphs>
  <TotalTime>2</TotalTime>
  <ScaleCrop>false</ScaleCrop>
  <LinksUpToDate>false</LinksUpToDate>
  <CharactersWithSpaces>254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Lenovo</cp:lastModifiedBy>
  <cp:lastPrinted>2019-05-10T05:48:00Z</cp:lastPrinted>
  <dcterms:modified xsi:type="dcterms:W3CDTF">2024-06-18T06:42:53Z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BC177ACA47894D0C9DBBC663535B1BF0</vt:lpwstr>
  </property>
</Properties>
</file>